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26" w:rsidRDefault="003F6026" w:rsidP="003F6026">
      <w:pPr>
        <w:shd w:val="clear" w:color="auto" w:fill="FFFFFF"/>
        <w:spacing w:after="0" w:line="240" w:lineRule="auto"/>
        <w:ind w:left="708"/>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Desde la plata de tratamiento de La Atarjea, en El Agustino, </w:t>
      </w:r>
      <w:proofErr w:type="spellStart"/>
      <w:r>
        <w:rPr>
          <w:rFonts w:ascii="Arial" w:hAnsi="Arial" w:cs="Arial"/>
          <w:color w:val="222222"/>
          <w:sz w:val="28"/>
          <w:szCs w:val="28"/>
          <w:shd w:val="clear" w:color="auto" w:fill="FFFFFF"/>
        </w:rPr>
        <w:t>Dumler</w:t>
      </w:r>
      <w:proofErr w:type="spellEnd"/>
      <w:r>
        <w:rPr>
          <w:rFonts w:ascii="Arial" w:hAnsi="Arial" w:cs="Arial"/>
          <w:color w:val="222222"/>
          <w:sz w:val="28"/>
          <w:szCs w:val="28"/>
          <w:shd w:val="clear" w:color="auto" w:fill="FFFFFF"/>
        </w:rPr>
        <w:t xml:space="preserve"> dijo que el incremento del caudal del río Rímac es evidente hasta los 90 metros cúbicos por segundo.</w:t>
      </w:r>
    </w:p>
    <w:p w:rsidR="003F6026" w:rsidRDefault="003F6026" w:rsidP="003F6026">
      <w:pPr>
        <w:shd w:val="clear" w:color="auto" w:fill="FFFFFF"/>
        <w:spacing w:after="0" w:line="240" w:lineRule="auto"/>
        <w:ind w:left="708"/>
        <w:jc w:val="both"/>
        <w:rPr>
          <w:rFonts w:ascii="Arial" w:hAnsi="Arial" w:cs="Arial"/>
          <w:color w:val="222222"/>
          <w:sz w:val="28"/>
          <w:szCs w:val="28"/>
          <w:shd w:val="clear" w:color="auto" w:fill="FFFFFF"/>
        </w:rPr>
      </w:pPr>
    </w:p>
    <w:p w:rsidR="003F6026" w:rsidRDefault="003F6026" w:rsidP="003F6026">
      <w:pPr>
        <w:shd w:val="clear" w:color="auto" w:fill="FFFFFF"/>
        <w:spacing w:after="0" w:line="240" w:lineRule="auto"/>
        <w:ind w:left="708"/>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"Históricamente, en este mismo día 1 de marzo, el año pasado, teníamos un volumen de 30 metros cúbicos por segundo", recordó.</w:t>
      </w:r>
    </w:p>
    <w:p w:rsidR="003F6026" w:rsidRDefault="003F6026" w:rsidP="003F6026">
      <w:pPr>
        <w:shd w:val="clear" w:color="auto" w:fill="FFFFFF"/>
        <w:spacing w:after="0" w:line="240" w:lineRule="auto"/>
        <w:ind w:left="708"/>
        <w:jc w:val="both"/>
        <w:rPr>
          <w:rFonts w:ascii="Arial" w:hAnsi="Arial" w:cs="Arial"/>
          <w:color w:val="222222"/>
          <w:sz w:val="28"/>
          <w:szCs w:val="28"/>
          <w:shd w:val="clear" w:color="auto" w:fill="FFFFFF"/>
        </w:rPr>
      </w:pPr>
    </w:p>
    <w:p w:rsidR="003F6026" w:rsidRDefault="003F6026" w:rsidP="003F6026">
      <w:pPr>
        <w:shd w:val="clear" w:color="auto" w:fill="FFFFFF"/>
        <w:spacing w:after="0" w:line="240" w:lineRule="auto"/>
        <w:ind w:left="708"/>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Manifestó que el río Rímac ha experimentado en los últimos años diferentes volúmenes de descarga de agua, que van desde los 15 metros cúbicos por segundo hasta los 120 metros cúbicos por segundo.   </w:t>
      </w:r>
    </w:p>
    <w:p w:rsidR="003F6026" w:rsidRDefault="003F6026" w:rsidP="003F6026">
      <w:pPr>
        <w:shd w:val="clear" w:color="auto" w:fill="FFFFFF"/>
        <w:spacing w:after="0" w:line="240" w:lineRule="auto"/>
        <w:ind w:left="708"/>
        <w:jc w:val="both"/>
        <w:rPr>
          <w:rFonts w:ascii="Arial" w:hAnsi="Arial" w:cs="Arial"/>
          <w:color w:val="222222"/>
          <w:sz w:val="28"/>
          <w:szCs w:val="28"/>
          <w:shd w:val="clear" w:color="auto" w:fill="FFFFFF"/>
        </w:rPr>
      </w:pPr>
    </w:p>
    <w:p w:rsidR="003F6026" w:rsidRDefault="003F6026" w:rsidP="003F6026">
      <w:pPr>
        <w:shd w:val="clear" w:color="auto" w:fill="FFFFFF"/>
        <w:spacing w:after="0" w:line="240" w:lineRule="auto"/>
        <w:ind w:left="708"/>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dijo que la producción de agua en Lima se concentra en las plantas de tratamiento de agua potable de La Atarjea, </w:t>
      </w:r>
      <w:proofErr w:type="spellStart"/>
      <w:r>
        <w:rPr>
          <w:rFonts w:ascii="Arial" w:hAnsi="Arial" w:cs="Arial"/>
          <w:color w:val="222222"/>
          <w:sz w:val="28"/>
          <w:szCs w:val="28"/>
          <w:shd w:val="clear" w:color="auto" w:fill="FFFFFF"/>
        </w:rPr>
        <w:t>Huachipa</w:t>
      </w:r>
      <w:proofErr w:type="spellEnd"/>
      <w:r>
        <w:rPr>
          <w:rFonts w:ascii="Arial" w:hAnsi="Arial" w:cs="Arial"/>
          <w:color w:val="222222"/>
          <w:sz w:val="28"/>
          <w:szCs w:val="28"/>
          <w:shd w:val="clear" w:color="auto" w:fill="FFFFFF"/>
        </w:rPr>
        <w:t xml:space="preserve"> y Chillón.</w:t>
      </w:r>
    </w:p>
    <w:p w:rsidR="003F6026" w:rsidRDefault="003F6026" w:rsidP="003F6026">
      <w:pPr>
        <w:shd w:val="clear" w:color="auto" w:fill="FFFFFF"/>
        <w:spacing w:after="0" w:line="240" w:lineRule="auto"/>
        <w:ind w:left="708"/>
        <w:jc w:val="both"/>
        <w:rPr>
          <w:rFonts w:ascii="Arial" w:hAnsi="Arial" w:cs="Arial"/>
          <w:color w:val="222222"/>
          <w:sz w:val="28"/>
          <w:szCs w:val="28"/>
          <w:shd w:val="clear" w:color="auto" w:fill="FFFFFF"/>
        </w:rPr>
      </w:pPr>
    </w:p>
    <w:p w:rsidR="003F6026" w:rsidRDefault="003F6026" w:rsidP="003F6026">
      <w:pPr>
        <w:shd w:val="clear" w:color="auto" w:fill="FFFFFF"/>
        <w:spacing w:after="0" w:line="240" w:lineRule="auto"/>
        <w:ind w:left="708"/>
        <w:jc w:val="both"/>
        <w:rPr>
          <w:rFonts w:ascii="Arial" w:hAnsi="Arial" w:cs="Arial"/>
          <w:color w:val="222222"/>
          <w:sz w:val="28"/>
          <w:szCs w:val="28"/>
          <w:shd w:val="clear" w:color="auto" w:fill="FFFFFF"/>
        </w:rPr>
      </w:pPr>
    </w:p>
    <w:p w:rsidR="003F6026" w:rsidRDefault="003F6026" w:rsidP="003F6026">
      <w:pPr>
        <w:shd w:val="clear" w:color="auto" w:fill="FFFFFF"/>
        <w:spacing w:after="0" w:line="240" w:lineRule="auto"/>
        <w:ind w:left="708"/>
        <w:jc w:val="both"/>
        <w:rPr>
          <w:rFonts w:ascii="Arial" w:hAnsi="Arial" w:cs="Arial"/>
          <w:color w:val="222222"/>
          <w:sz w:val="28"/>
          <w:szCs w:val="28"/>
          <w:shd w:val="clear" w:color="auto" w:fill="FFFFFF"/>
        </w:rPr>
      </w:pPr>
    </w:p>
    <w:p w:rsidR="003F6026" w:rsidRDefault="003F6026" w:rsidP="003F6026">
      <w:pPr>
        <w:shd w:val="clear" w:color="auto" w:fill="FFFFFF"/>
        <w:spacing w:after="0" w:line="240" w:lineRule="auto"/>
        <w:ind w:left="708"/>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El ministro de Vivienda, Construcción y Saneamiento, Francisco </w:t>
      </w:r>
      <w:proofErr w:type="spellStart"/>
      <w:r>
        <w:rPr>
          <w:rFonts w:ascii="Arial" w:hAnsi="Arial" w:cs="Arial"/>
          <w:color w:val="222222"/>
          <w:sz w:val="28"/>
          <w:szCs w:val="28"/>
          <w:shd w:val="clear" w:color="auto" w:fill="FFFFFF"/>
        </w:rPr>
        <w:t>Dumler</w:t>
      </w:r>
      <w:proofErr w:type="spellEnd"/>
      <w:r>
        <w:rPr>
          <w:rFonts w:ascii="Arial" w:hAnsi="Arial" w:cs="Arial"/>
          <w:color w:val="222222"/>
          <w:sz w:val="28"/>
          <w:szCs w:val="28"/>
          <w:shd w:val="clear" w:color="auto" w:fill="FFFFFF"/>
        </w:rPr>
        <w:t xml:space="preserve"> Cuya, realizará una inspección ante la crecida de caudal del río Rímac</w:t>
      </w:r>
    </w:p>
    <w:p w:rsidR="003F6026" w:rsidRDefault="003F6026" w:rsidP="003F6026">
      <w:pPr>
        <w:shd w:val="clear" w:color="auto" w:fill="FFFFFF"/>
        <w:spacing w:after="0" w:line="240" w:lineRule="auto"/>
        <w:ind w:left="708"/>
        <w:jc w:val="both"/>
        <w:rPr>
          <w:rFonts w:ascii="Arial" w:hAnsi="Arial" w:cs="Arial"/>
          <w:color w:val="222222"/>
          <w:sz w:val="28"/>
          <w:szCs w:val="28"/>
          <w:shd w:val="clear" w:color="auto" w:fill="FFFFFF"/>
        </w:rPr>
      </w:pPr>
    </w:p>
    <w:p w:rsidR="003F6026" w:rsidRDefault="003F6026" w:rsidP="003F6026">
      <w:pPr>
        <w:shd w:val="clear" w:color="auto" w:fill="FFFFFF"/>
        <w:spacing w:after="0" w:line="240" w:lineRule="auto"/>
        <w:ind w:left="708"/>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e informará a los medios sobre las medidas de contingencia que ha tomado el sector para garantizar el abastecimiento de agua potable para Lima y Callao y el trabajo en equipo con los otros sectores del estado, ante los riesgos de desastre por inundaciones.    </w:t>
      </w:r>
    </w:p>
    <w:p w:rsidR="003F6026" w:rsidRDefault="003F6026" w:rsidP="003F6026">
      <w:pPr>
        <w:shd w:val="clear" w:color="auto" w:fill="FFFFFF"/>
        <w:spacing w:after="0" w:line="240" w:lineRule="auto"/>
        <w:ind w:left="708"/>
        <w:jc w:val="both"/>
        <w:rPr>
          <w:rFonts w:ascii="Arial" w:hAnsi="Arial" w:cs="Arial"/>
          <w:color w:val="222222"/>
          <w:sz w:val="28"/>
          <w:szCs w:val="28"/>
          <w:shd w:val="clear" w:color="auto" w:fill="FFFFFF"/>
        </w:rPr>
      </w:pPr>
    </w:p>
    <w:p w:rsidR="003F6026" w:rsidRDefault="003F6026" w:rsidP="003F6026">
      <w:pPr>
        <w:shd w:val="clear" w:color="auto" w:fill="FFFFFF"/>
        <w:spacing w:after="0" w:line="240" w:lineRule="auto"/>
        <w:ind w:left="708"/>
        <w:jc w:val="both"/>
        <w:rPr>
          <w:rFonts w:ascii="Arial" w:eastAsia="Times New Roman" w:hAnsi="Arial" w:cs="Arial"/>
          <w:b/>
          <w:bCs/>
          <w:color w:val="222222"/>
          <w:sz w:val="28"/>
          <w:szCs w:val="28"/>
          <w:lang w:eastAsia="es-PE"/>
        </w:rPr>
      </w:pPr>
    </w:p>
    <w:p w:rsidR="003F6026" w:rsidRPr="003F6026" w:rsidRDefault="003F6026" w:rsidP="003F6026">
      <w:pPr>
        <w:shd w:val="clear" w:color="auto" w:fill="FFFFFF"/>
        <w:spacing w:after="0" w:line="240" w:lineRule="auto"/>
        <w:ind w:left="2124" w:hanging="1416"/>
        <w:jc w:val="both"/>
        <w:rPr>
          <w:rFonts w:ascii="Arial" w:eastAsia="Times New Roman" w:hAnsi="Arial" w:cs="Arial"/>
          <w:bCs/>
          <w:sz w:val="28"/>
          <w:szCs w:val="28"/>
          <w:lang w:eastAsia="es-PE"/>
        </w:rPr>
      </w:pPr>
      <w:r w:rsidRPr="003F6026">
        <w:rPr>
          <w:rFonts w:ascii="Arial" w:eastAsia="Times New Roman" w:hAnsi="Arial" w:cs="Arial"/>
          <w:bCs/>
          <w:sz w:val="28"/>
          <w:szCs w:val="28"/>
          <w:lang w:eastAsia="es-PE"/>
        </w:rPr>
        <w:t xml:space="preserve">Bocatoma - Planta de Tratamiento de Agua La Atarjea, ubicada en la avenida Ramiro </w:t>
      </w:r>
      <w:proofErr w:type="spellStart"/>
      <w:r w:rsidRPr="003F6026">
        <w:rPr>
          <w:rFonts w:ascii="Arial" w:eastAsia="Times New Roman" w:hAnsi="Arial" w:cs="Arial"/>
          <w:bCs/>
          <w:sz w:val="28"/>
          <w:szCs w:val="28"/>
          <w:lang w:eastAsia="es-PE"/>
        </w:rPr>
        <w:t>Prialé</w:t>
      </w:r>
      <w:proofErr w:type="spellEnd"/>
      <w:r w:rsidRPr="003F6026">
        <w:rPr>
          <w:rFonts w:ascii="Arial" w:eastAsia="Times New Roman" w:hAnsi="Arial" w:cs="Arial"/>
          <w:bCs/>
          <w:sz w:val="28"/>
          <w:szCs w:val="28"/>
          <w:lang w:eastAsia="es-PE"/>
        </w:rPr>
        <w:t xml:space="preserve"> N° 210 El Agustino.</w:t>
      </w:r>
    </w:p>
    <w:p w:rsidR="00176CD2" w:rsidRDefault="00176CD2"/>
    <w:sectPr w:rsidR="00176CD2" w:rsidSect="00176CD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6026"/>
    <w:rsid w:val="00176CD2"/>
    <w:rsid w:val="003F602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02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973</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Incháustegui</dc:creator>
  <cp:lastModifiedBy>Luis Incháustegui</cp:lastModifiedBy>
  <cp:revision>1</cp:revision>
  <dcterms:created xsi:type="dcterms:W3CDTF">2016-03-01T22:33:00Z</dcterms:created>
  <dcterms:modified xsi:type="dcterms:W3CDTF">2016-03-01T22:42:00Z</dcterms:modified>
</cp:coreProperties>
</file>